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C4F8" w14:textId="77777777" w:rsidR="00914DE2" w:rsidRDefault="00914DE2" w:rsidP="00914DE2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Poštovani,</w:t>
      </w:r>
    </w:p>
    <w:p w14:paraId="1EAB2CB2" w14:textId="77777777" w:rsidR="00914DE2" w:rsidRDefault="00914DE2" w:rsidP="00914DE2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temom ove Katehetske proljetne škole </w:t>
      </w:r>
      <w:r>
        <w:rPr>
          <w:rFonts w:ascii="Arial" w:hAnsi="Arial" w:cs="Arial"/>
          <w:i/>
          <w:iCs/>
          <w:color w:val="000000"/>
          <w:sz w:val="27"/>
          <w:szCs w:val="27"/>
        </w:rPr>
        <w:t>Antropološko-teološki pristup u nastavi vjeronauka</w:t>
      </w:r>
      <w:r>
        <w:rPr>
          <w:rFonts w:ascii="Arial" w:hAnsi="Arial" w:cs="Arial"/>
          <w:color w:val="000000"/>
          <w:sz w:val="27"/>
          <w:szCs w:val="27"/>
        </w:rPr>
        <w:t xml:space="preserve"> iznova se vraćamo, ali daleko više i potvrđujemo važnost pitanja: Zašto se teologija bavi i uopće mora baviti pitanjem odgoja i obrazovanja, premda je – načelno gledajući – područje odgoja i obrazovanja šire od naviještanja vjere ili bilo kojeg oblika religijskog, odnosno vjerskog poučavanja? Nije li – unutar teologije – njezina kompetencija uokvirena samo u područje religije ili vjere? Ne postoji li, kako je već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Schleiermacher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suutemeljitelj odgojne znanosti, u svojim govorima o pedagogiji tvrdio, odijeljenost u pitanjima vjere od onih u pitanjima odgoja i obrazovanja? S njim bi se i danas, i ne samo neki političari nego i mnogi pedagozi, rado usuglasili. Konačno, ovom Katehetskom proljetnom školom, koliko god nam se čini da je vjeronauk u školi u nekoliko posljednjih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destljeća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pružio odgovore na mnoga pitanja, iznova potvrđujemo važnost vjerskoga i religijskog odgoja i obrazovanja unutar našega školskog sustava.</w:t>
      </w:r>
    </w:p>
    <w:p w14:paraId="27DE70E6" w14:textId="77777777" w:rsidR="00914DE2" w:rsidRDefault="00914DE2" w:rsidP="00914DE2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Obrazovanje je, analogno teološkom rječniku, događaj, još i više: trajni proces postajanja čovjekom. I premda Biblija nije – kako se to davno mislilo u prosvjetiteljstvu – nauka o odgoju, u njoj je sadržano toliko toga odgojnoga, da u novije vrijeme, s obzirom na katehetske i crkvene dokumente, s pravom govorimo ne samo o pedagogiji vjere nego i o Božjoj pedagogiji. Upravo u njoj nalazimo i odgovor na pitanje ne samo tko je Bog nego i tko je zapravo čovjek. Tako zapravo mnogi stari ciljevi odgoja, koje danas mnogi izbjegavaju kao neki pedagoški konzervativizam, dobivaju u svijetu, u kojemu živimo, novo značenje: vjernost, povjerenje, zahvalnost, napor, pravednost, istina, ljubav… Nova značenja zahtijevaju i novi govor Crkve, novi govor vjeroučitelja, novi jezik u vjeronauku u školi. Nije uzalud već sv. Ivan Pavao II. naglašavao u svojoj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programatskoj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enciklici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Redemptoris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missio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 što više govorimo o čovjeku, zapravo više govorimo o Bogu. Stoga je čovjek i njegov život put Crkve, ali i put vjeronauka u školi.</w:t>
      </w:r>
    </w:p>
    <w:p w14:paraId="1B9DDEEE" w14:textId="77777777" w:rsidR="00914DE2" w:rsidRDefault="00914DE2" w:rsidP="00914DE2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U vremenu kulture, koja je već odavno pronašla svoj ulaz u našu svakodnevicu, a koja je obilježena tragovima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postčovještva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vjeronauk u školi je pozvan trajno osluškivati i iznalaziti nove mogućnosti razgovora s djecom i mladima, sa suvremenim čovjekom. Najnoviji Direktorij za katehezu tako potvrđuje da je misaoni koncept suvremene djece i mladih drukčiji od donedavno važećeg i prihvaćenog kognitivnog razvoja čovjeka. Psiholozi razvijaju tvrdnje da djeca, koja su rođena 2011. godine te kasnije, tzv.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alfa generacija</w:t>
      </w:r>
      <w:r>
        <w:rPr>
          <w:rFonts w:ascii="Arial" w:hAnsi="Arial" w:cs="Arial"/>
          <w:color w:val="000000"/>
          <w:sz w:val="27"/>
          <w:szCs w:val="27"/>
        </w:rPr>
        <w:t xml:space="preserve">, doživljavaju preobrazbu mentaliteta, što znanstvenike navodi na postupno tumačenje nove antropologije, koja nastaje i razvija se, očigledno ne samo unutar odgojno-obrazovnih ustanova, nego i puno šire. Mogli bismo u tom kontekstu reći da davno izražena rečenica Alberta Velikog: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totus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mundus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theologia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homini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(čitav je svijet čovjeku teologija)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danas poprima neko novo značenje. Obrazovanje je, dakle, proces postajanja čovjekom. Vjeronauk je, u tom smislu, suputnik u obrazovanju, koji želi usmjeravati pogled ne samo u vrijeme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postčovještva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nego daleko više želi omogućiti pogled ponad horizonta svega ljudskog.</w:t>
      </w:r>
    </w:p>
    <w:p w14:paraId="127E0CDB" w14:textId="77777777" w:rsidR="00914DE2" w:rsidRDefault="00914DE2" w:rsidP="00914DE2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Zahvaljujem stoga cijenjenim predavačima na prihvaćanju predavanja, koja će nam u ova dva dana otvarati nove horizonte razmišljanja, koja zahvalno želimo prihvatiti. Riječ zahvale upućujem i marljivim vjeroučiteljicama i vjeroučiteljima, koji će nas obogatiti svojim iskustvom i primjerima iz prakse, te i na taj način potvrditi važnost i značenje uloge vjeronauka u školi u cjelovitom odgoju i obrazovanju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naćših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učenika. Veliko hvala ide i vama, drage vjeroučiteljice i vjeroučitelji, na iskazanoj zainteresiranosti za temu ove Katehetske proljetne škole.</w:t>
      </w:r>
    </w:p>
    <w:p w14:paraId="08BFF079" w14:textId="77777777" w:rsidR="00914DE2" w:rsidRDefault="00914DE2" w:rsidP="00914DE2">
      <w:pPr>
        <w:pStyle w:val="Standard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Konačno, zahvaljujući poštovanom kolegi Tomislavu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Tomasiću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višem savjetniku za vjeronauk u Agenciji za odgoj i obrazovanje, koji je podnio veliki teret u organizaciji ove Škole, svima želim obilje plodova na ovoj Katehetskoj školi.</w:t>
      </w:r>
    </w:p>
    <w:p w14:paraId="220A5630" w14:textId="77777777" w:rsidR="00914DE2" w:rsidRDefault="00914DE2"/>
    <w:sectPr w:rsidR="0091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E2"/>
    <w:rsid w:val="0091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4B38"/>
  <w15:chartTrackingRefBased/>
  <w15:docId w15:val="{0BB01E27-9E1A-4600-83F6-5B69018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1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nku</cp:lastModifiedBy>
  <cp:revision>1</cp:revision>
  <dcterms:created xsi:type="dcterms:W3CDTF">2023-04-20T08:30:00Z</dcterms:created>
  <dcterms:modified xsi:type="dcterms:W3CDTF">2023-04-20T08:32:00Z</dcterms:modified>
</cp:coreProperties>
</file>