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4547" w14:textId="58D85D30" w:rsidR="005A366F" w:rsidRPr="00114E37" w:rsidRDefault="005A366F" w:rsidP="005A36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  <w14:ligatures w14:val="none"/>
        </w:rPr>
      </w:pPr>
      <w:r w:rsidRPr="00114E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  <w14:ligatures w14:val="none"/>
        </w:rPr>
        <w:t xml:space="preserve">Pozdravni govor nadbiskupa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  <w14:ligatures w14:val="none"/>
        </w:rPr>
        <w:t xml:space="preserve">Dražena </w:t>
      </w:r>
      <w:r w:rsidRPr="00114E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  <w14:ligatures w14:val="none"/>
        </w:rPr>
        <w:t>Kutleše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  <w14:ligatures w14:val="none"/>
        </w:rPr>
        <w:t>, predsjednika HBK</w:t>
      </w:r>
      <w:r w:rsidRPr="00114E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  <w14:ligatures w14:val="none"/>
        </w:rPr>
        <w:t xml:space="preserve"> na 10. pastoralno-katehetskom kolokviju za svećenike</w:t>
      </w:r>
    </w:p>
    <w:p w14:paraId="08715BCE" w14:textId="77777777" w:rsidR="005A366F" w:rsidRPr="00114E37" w:rsidRDefault="005A366F" w:rsidP="005A36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Oci nadbiskupi, braćo svećenici,</w:t>
      </w: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br/>
        <w:t>gospodo predavači i sudionici Okruglog stola,</w:t>
      </w: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br/>
        <w:t>voditelji radionica, poštovani sudionici Kolokvija!</w:t>
      </w:r>
    </w:p>
    <w:p w14:paraId="7FDBB191" w14:textId="77777777" w:rsidR="005A366F" w:rsidRPr="00114E37" w:rsidRDefault="005A366F" w:rsidP="005A36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Na početku Desetoga pastoralno-katehetskog kolokvija za svećenike iskreno vas pozdravljam i svima izražavam riječi dobrodošlice. Činim to na poseban način zahvaljujući predsjednicima Vijeća HBK za </w:t>
      </w:r>
      <w:proofErr w:type="spellStart"/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katehizaciju</w:t>
      </w:r>
      <w:proofErr w:type="spellEnd"/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i novu evangelizaciju, mons. Đuri Hraniću, nadbiskupu đakovačko-osječkom, kao i predsjedniku Vijeća HBK za kler, mons. Milanu </w:t>
      </w:r>
      <w:proofErr w:type="spellStart"/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Zgrabliću</w:t>
      </w:r>
      <w:proofErr w:type="spellEnd"/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, nadbiskupu zadarskom. Oni su, zajedno sa svojim članovima, organizatori ovog Kolokvija, te na određeni način nositelji trajne izobrazbe svećenika na razini naše Crkve. Po njima, zahvaljujem i Povjerenstvu Kolokvija za sva sadržajna i druga nadahnuća, koja su – u suradnji s Generalnim tajništvom HBK – odlučili staviti pred nas u ova dva dana zajedničkoga razmišljanja te međusobnih, vjerujem, za nas sve obogaćujućih susreta.</w:t>
      </w:r>
    </w:p>
    <w:p w14:paraId="2A380FAC" w14:textId="77777777" w:rsidR="005A366F" w:rsidRPr="00114E37" w:rsidRDefault="005A366F" w:rsidP="005A36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Suvremeno doba dovelo je do mnogih promjena a jedna od najbitnijih zasigurno je i promjena poimanja o samom čovjeku. Danas, onaj Božji upit upućen čovjeku: „Adame, gdje si?“ (Post 3,9), još dramatičnije zvuči: „Adame, tko si?“ Čovjek se pogubio odgovarajući na pitanje tko je. Čovjek kao da je sve osim: </w:t>
      </w:r>
      <w:proofErr w:type="spellStart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ens</w:t>
      </w:r>
      <w:proofErr w:type="spellEnd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rationale</w:t>
      </w:r>
      <w:proofErr w:type="spellEnd"/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 – razumno biće, </w:t>
      </w:r>
      <w:proofErr w:type="spellStart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homo</w:t>
      </w:r>
      <w:proofErr w:type="spellEnd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 sapiens</w:t>
      </w: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 – mudro biće, </w:t>
      </w:r>
      <w:proofErr w:type="spellStart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zoon</w:t>
      </w:r>
      <w:proofErr w:type="spellEnd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politikon</w:t>
      </w:r>
      <w:proofErr w:type="spellEnd"/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 – društveno biće. Suvremeni čovjek svojim medicinskim, tehničkim i drugim dostignućima prkosi granicama koje mu postavlja zdrav razum i naravni zakon. Ovakav antropološki zaokret, riskira završiti u banalizaciji čovjeka i njegova dostojanstva.</w:t>
      </w:r>
    </w:p>
    <w:p w14:paraId="43BE0709" w14:textId="77777777" w:rsidR="005A366F" w:rsidRPr="00114E37" w:rsidRDefault="005A366F" w:rsidP="005A36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Društvo bez temeljnih univerzalnih vrijednosti, koje definiraju društveni i osobni život, završava u teoretskom i praktičnom relativizmu. Relativizam pak vodi ka etičko-moralnom kaosu. Čovjek kao biće reda ne podnosi kaos pa uvodi red tiranijom tolerancije. Danas, na antropološkoj sceni, u govoru o čovjeku, imamo upravo taj trostruki korak: relativizam, moralno/etički kaos i diktaturu u ime tolerancije.</w:t>
      </w:r>
    </w:p>
    <w:p w14:paraId="6C20BE08" w14:textId="77777777" w:rsidR="005A366F" w:rsidRPr="00114E37" w:rsidRDefault="005A366F" w:rsidP="005A36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Kakav treba biti odgovor vjere? Otvorenost. Suvremena teološka misao, a tako i teološka antropologija treba poštovati doprinose drugih antropologija, kao što su biološka, filozofska, sociološka itd., ali ona ima svoju viziju čovjeka. Čovjek je </w:t>
      </w:r>
      <w:proofErr w:type="spellStart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homo</w:t>
      </w:r>
      <w:proofErr w:type="spellEnd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imago</w:t>
      </w:r>
      <w:proofErr w:type="spellEnd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 Dei</w:t>
      </w: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, i ta se vizija čovjeka često ne podudara s prethodno navedenim antropologijama. No mi nemamo alternativu, naš je put dijalog u kojem ćemo ostati vjerni temeljnom pologu kršćanske vjere. Odsustvo alternative, i vjernost pologu vjere, nije naš nedostatak već prednost, ono što kršćanstvu daje životnost.</w:t>
      </w:r>
    </w:p>
    <w:p w14:paraId="3F2729F9" w14:textId="77777777" w:rsidR="005A366F" w:rsidRPr="00114E37" w:rsidRDefault="005A366F" w:rsidP="005A36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„Lom između evanđelja i kulture nedvojbeno je drama naše epohe“, kaže papa Pavao VI. (</w:t>
      </w:r>
      <w:proofErr w:type="spellStart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Evangelii</w:t>
      </w:r>
      <w:proofErr w:type="spellEnd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nuntiandi</w:t>
      </w:r>
      <w:proofErr w:type="spellEnd"/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, 20). Suvremeni svijet stvara svoj kulturni mentalitet i ambijent. U ovom susretanju evanđelja i kulture ne samo da kultura ništa ne gubi od svojega, nego biva još više potaknuta da se otvori prema evanđeoskoj istini iz koje se rađaju poticaji za daljnji napredak.</w:t>
      </w:r>
    </w:p>
    <w:p w14:paraId="5C82130B" w14:textId="77777777" w:rsidR="005A366F" w:rsidRPr="00114E37" w:rsidRDefault="005A366F" w:rsidP="005A36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Kršćanin je „čovjek vezan uz neku kulturu, o njoj ovisi, a i sam na nju jako utječe. Sam je istodobno i sin i otac kulture u koju je uronjen“ (</w:t>
      </w:r>
      <w:proofErr w:type="spellStart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Fides</w:t>
      </w:r>
      <w:proofErr w:type="spellEnd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 et </w:t>
      </w:r>
      <w:proofErr w:type="spellStart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ratio</w:t>
      </w:r>
      <w:proofErr w:type="spellEnd"/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71). Postoji uzajamnost, kršćanin oblikuje kulturu i ona ga mijenja. U ovom trenutku razborito je </w:t>
      </w: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lastRenderedPageBreak/>
        <w:t>postaviti pitanje: koliko mi svećenici mijenjamo kulturu ili u kojoj mjeri kultura deformira naš identitet? „…kultura nikad ne može postati kriterijem prosuđivanja, a još manje kriterijem istine glede Božje objave“ (</w:t>
      </w:r>
      <w:proofErr w:type="spellStart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Fides</w:t>
      </w:r>
      <w:proofErr w:type="spellEnd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 et </w:t>
      </w:r>
      <w:proofErr w:type="spellStart"/>
      <w:r w:rsidRPr="00114E3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ratio</w:t>
      </w:r>
      <w:proofErr w:type="spellEnd"/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, 71).</w:t>
      </w:r>
    </w:p>
    <w:p w14:paraId="052161D2" w14:textId="77777777" w:rsidR="005A366F" w:rsidRPr="00114E37" w:rsidRDefault="005A366F" w:rsidP="005A36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Današnja kultura i vjera potrebite su dijaloga na svim mogućim poljima inače će svijet potonuti u još dublju dehumanizaciju. Svećenici su nekada bili ljudi kulture, nositelji preporoda. Zašto? Bili su ljudi komunikacije. Njihov dijalog je bio plod dubokog nutarnjeg uvjerenja, proizlazio je iz dubokog poštovanja i ljubavi prema čovjeku i svemu što je lijepo, dobro i istinito. Dijalog je izranjao iz vjere. Današnji dijalog proizlazi iz tolerancije, tj. pasivnog podnošenja drugoga, nezainteresiranog pripuštanja različitosti. Problem površne komunikacije problem je nas i svijeta u koji smo uronjeni, jer za istinski dijalog su sposobni samo ljudi duha i srca.</w:t>
      </w:r>
    </w:p>
    <w:p w14:paraId="6CB25A14" w14:textId="77777777" w:rsidR="005A366F" w:rsidRPr="00114E37" w:rsidRDefault="005A366F" w:rsidP="005A36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Dijalog ljudi dobre volje, a različitih pogleda, traženje i njegovanje temeljnog ljudskog zajedništva hitna je potreba našeg vremena. Od takve komunikacije smo nažalost još prilično udaljeni.</w:t>
      </w:r>
    </w:p>
    <w:p w14:paraId="1136923A" w14:textId="77777777" w:rsidR="005A366F" w:rsidRPr="00114E37" w:rsidRDefault="005A366F" w:rsidP="005A36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Kako pastoralno djelovati u ovim izmijenjenim okolnostima? Kako ostati dosljedan i autentičan a istovremeno otvoren za dijalog? Kako prilagoditi svoj govor mentalitetu, jeziku i kulturi današnjeg čovjeka? Ovo su samo neka od izazovnih pitanja koja ćete vjerujem, kroz predavanja, radionice i diskusije dotaknuti.</w:t>
      </w:r>
    </w:p>
    <w:p w14:paraId="75947057" w14:textId="77777777" w:rsidR="005A366F" w:rsidRPr="00114E37" w:rsidRDefault="005A366F" w:rsidP="005A36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Želim Vam u radu puno dobrih i konkretnih poticaja koji će biti na korist narodu Božjem i biskupijama u kojima djelujete.</w:t>
      </w:r>
    </w:p>
    <w:p w14:paraId="5AA6BF6D" w14:textId="77777777" w:rsidR="005A366F" w:rsidRPr="00114E37" w:rsidRDefault="005A366F" w:rsidP="005A36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Hvala Vam za pažnju!</w:t>
      </w:r>
    </w:p>
    <w:p w14:paraId="4A0AA252" w14:textId="77777777" w:rsidR="005A366F" w:rsidRPr="00114E37" w:rsidRDefault="005A366F" w:rsidP="005A36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  <w:r w:rsidRPr="00114E37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  <w14:ligatures w14:val="none"/>
        </w:rPr>
        <w:t>✠</w:t>
      </w: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Dražen Kutleša</w:t>
      </w:r>
      <w:r w:rsidRPr="00114E37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br/>
        <w:t>Predsjednik Hrvatske biskupske konferencije</w:t>
      </w:r>
    </w:p>
    <w:p w14:paraId="77C116D9" w14:textId="77777777" w:rsidR="005A366F" w:rsidRDefault="005A366F"/>
    <w:sectPr w:rsidR="005A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6F"/>
    <w:rsid w:val="005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2993"/>
  <w15:chartTrackingRefBased/>
  <w15:docId w15:val="{3E94A083-468F-4642-B230-C494B31D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</dc:creator>
  <cp:keywords/>
  <dc:description/>
  <cp:lastModifiedBy>nku</cp:lastModifiedBy>
  <cp:revision>1</cp:revision>
  <dcterms:created xsi:type="dcterms:W3CDTF">2023-03-07T10:22:00Z</dcterms:created>
  <dcterms:modified xsi:type="dcterms:W3CDTF">2023-03-07T10:23:00Z</dcterms:modified>
</cp:coreProperties>
</file>